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page" w:tblpX="1777" w:tblpY="1628"/>
        <w:tblOverlap w:val="never"/>
        <w:tblW w:w="8736" w:type="dxa"/>
        <w:tblLook w:val="04A0" w:firstRow="1" w:lastRow="0" w:firstColumn="1" w:lastColumn="0" w:noHBand="0" w:noVBand="1"/>
      </w:tblPr>
      <w:tblGrid>
        <w:gridCol w:w="1156"/>
        <w:gridCol w:w="959"/>
        <w:gridCol w:w="1453"/>
        <w:gridCol w:w="1287"/>
        <w:gridCol w:w="1941"/>
        <w:gridCol w:w="487"/>
        <w:gridCol w:w="726"/>
        <w:gridCol w:w="727"/>
      </w:tblGrid>
      <w:tr w:rsidR="00A10FEF">
        <w:trPr>
          <w:trHeight w:val="1057"/>
        </w:trPr>
        <w:tc>
          <w:tcPr>
            <w:tcW w:w="1156" w:type="dxa"/>
            <w:vAlign w:val="center"/>
          </w:tcPr>
          <w:p w:rsidR="00A10FEF" w:rsidRDefault="00DA691B">
            <w:pPr>
              <w:jc w:val="center"/>
            </w:pPr>
            <w:r>
              <w:rPr>
                <w:rFonts w:hint="eastAsia"/>
              </w:rPr>
              <w:t>课题名称</w:t>
            </w:r>
          </w:p>
        </w:tc>
        <w:tc>
          <w:tcPr>
            <w:tcW w:w="2412" w:type="dxa"/>
            <w:gridSpan w:val="2"/>
            <w:vAlign w:val="center"/>
          </w:tcPr>
          <w:p w:rsidR="00A10FEF" w:rsidRDefault="00DA691B" w:rsidP="00186E50">
            <w:pPr>
              <w:snapToGrid w:val="0"/>
              <w:jc w:val="center"/>
            </w:pPr>
            <w:r>
              <w:rPr>
                <w:rFonts w:hint="eastAsia"/>
                <w:b/>
                <w:bCs/>
                <w:sz w:val="28"/>
                <w:szCs w:val="32"/>
              </w:rPr>
              <w:t>项目</w:t>
            </w:r>
            <w:r w:rsidR="00186E50">
              <w:rPr>
                <w:rFonts w:hint="eastAsia"/>
                <w:b/>
                <w:bCs/>
                <w:sz w:val="28"/>
                <w:szCs w:val="32"/>
              </w:rPr>
              <w:t>6</w:t>
            </w:r>
            <w:r>
              <w:rPr>
                <w:rFonts w:hint="eastAsia"/>
                <w:b/>
                <w:bCs/>
                <w:sz w:val="28"/>
                <w:szCs w:val="32"/>
              </w:rPr>
              <w:t xml:space="preserve"> </w:t>
            </w:r>
            <w:r w:rsidR="00186E50" w:rsidRPr="00186E50">
              <w:rPr>
                <w:rFonts w:hint="eastAsia"/>
                <w:b/>
                <w:bCs/>
                <w:sz w:val="28"/>
                <w:szCs w:val="32"/>
              </w:rPr>
              <w:t>串行通信系统设计</w:t>
            </w:r>
          </w:p>
        </w:tc>
        <w:tc>
          <w:tcPr>
            <w:tcW w:w="1287" w:type="dxa"/>
            <w:vAlign w:val="center"/>
          </w:tcPr>
          <w:p w:rsidR="00A10FEF" w:rsidRDefault="00DA691B">
            <w:pPr>
              <w:jc w:val="center"/>
            </w:pPr>
            <w:r>
              <w:rPr>
                <w:rFonts w:hint="eastAsia"/>
              </w:rPr>
              <w:t>分课题名称</w:t>
            </w:r>
          </w:p>
        </w:tc>
        <w:tc>
          <w:tcPr>
            <w:tcW w:w="2428" w:type="dxa"/>
            <w:gridSpan w:val="2"/>
            <w:vAlign w:val="center"/>
          </w:tcPr>
          <w:p w:rsidR="00A10FEF" w:rsidRDefault="00524353" w:rsidP="00186E50">
            <w:pPr>
              <w:jc w:val="center"/>
            </w:pPr>
            <w:r w:rsidRPr="00524353">
              <w:rPr>
                <w:rFonts w:ascii="宋体" w:hAnsi="宋体" w:cs="宋体" w:hint="eastAsia"/>
                <w:b/>
                <w:bCs/>
                <w:sz w:val="24"/>
              </w:rPr>
              <w:t>任务6.5 使用串口调试助手控制数码管</w:t>
            </w:r>
          </w:p>
        </w:tc>
        <w:tc>
          <w:tcPr>
            <w:tcW w:w="726" w:type="dxa"/>
            <w:vAlign w:val="center"/>
          </w:tcPr>
          <w:p w:rsidR="00A10FEF" w:rsidRDefault="00DA691B">
            <w:pPr>
              <w:jc w:val="center"/>
            </w:pPr>
            <w:r>
              <w:rPr>
                <w:rFonts w:hint="eastAsia"/>
              </w:rPr>
              <w:t>课题序号</w:t>
            </w:r>
          </w:p>
        </w:tc>
        <w:tc>
          <w:tcPr>
            <w:tcW w:w="727" w:type="dxa"/>
            <w:vAlign w:val="center"/>
          </w:tcPr>
          <w:p w:rsidR="00A10FEF" w:rsidRDefault="00DA691B"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A10FEF">
        <w:trPr>
          <w:trHeight w:val="726"/>
        </w:trPr>
        <w:tc>
          <w:tcPr>
            <w:tcW w:w="2115" w:type="dxa"/>
            <w:gridSpan w:val="2"/>
            <w:vAlign w:val="center"/>
          </w:tcPr>
          <w:p w:rsidR="00A10FEF" w:rsidRDefault="00DA691B">
            <w:pPr>
              <w:jc w:val="center"/>
            </w:pPr>
            <w:r>
              <w:rPr>
                <w:rFonts w:hint="eastAsia"/>
              </w:rPr>
              <w:t>授课日期</w:t>
            </w:r>
          </w:p>
        </w:tc>
        <w:tc>
          <w:tcPr>
            <w:tcW w:w="1453" w:type="dxa"/>
            <w:vAlign w:val="center"/>
          </w:tcPr>
          <w:p w:rsidR="00A10FEF" w:rsidRDefault="00DA691B">
            <w:pPr>
              <w:jc w:val="center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</w:rPr>
              <w:t>周</w:t>
            </w:r>
          </w:p>
        </w:tc>
        <w:tc>
          <w:tcPr>
            <w:tcW w:w="5168" w:type="dxa"/>
            <w:gridSpan w:val="5"/>
            <w:vAlign w:val="center"/>
          </w:tcPr>
          <w:p w:rsidR="00A10FEF" w:rsidRDefault="00DA691B">
            <w:pPr>
              <w:jc w:val="center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A10FEF">
        <w:trPr>
          <w:trHeight w:val="769"/>
        </w:trPr>
        <w:tc>
          <w:tcPr>
            <w:tcW w:w="2115" w:type="dxa"/>
            <w:gridSpan w:val="2"/>
            <w:vAlign w:val="center"/>
          </w:tcPr>
          <w:p w:rsidR="00A10FEF" w:rsidRDefault="00DA691B">
            <w:pPr>
              <w:jc w:val="center"/>
            </w:pPr>
            <w:r>
              <w:rPr>
                <w:rFonts w:hint="eastAsia"/>
              </w:rPr>
              <w:t>授课课时</w:t>
            </w:r>
          </w:p>
        </w:tc>
        <w:tc>
          <w:tcPr>
            <w:tcW w:w="1453" w:type="dxa"/>
            <w:vAlign w:val="center"/>
          </w:tcPr>
          <w:p w:rsidR="00A10FEF" w:rsidRDefault="00DA691B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287" w:type="dxa"/>
            <w:vAlign w:val="center"/>
          </w:tcPr>
          <w:p w:rsidR="00A10FEF" w:rsidRDefault="00DA691B">
            <w:pPr>
              <w:jc w:val="center"/>
            </w:pPr>
            <w:r>
              <w:rPr>
                <w:rFonts w:hint="eastAsia"/>
              </w:rPr>
              <w:t>课时分配</w:t>
            </w:r>
          </w:p>
        </w:tc>
        <w:tc>
          <w:tcPr>
            <w:tcW w:w="3881" w:type="dxa"/>
            <w:gridSpan w:val="4"/>
            <w:vAlign w:val="center"/>
          </w:tcPr>
          <w:p w:rsidR="00A10FEF" w:rsidRDefault="00DA691B">
            <w:r>
              <w:rPr>
                <w:rFonts w:hint="eastAsia"/>
              </w:rPr>
              <w:t>讲课：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示范：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练习：</w:t>
            </w:r>
          </w:p>
        </w:tc>
      </w:tr>
      <w:tr w:rsidR="00A10FEF">
        <w:trPr>
          <w:trHeight w:val="726"/>
        </w:trPr>
        <w:tc>
          <w:tcPr>
            <w:tcW w:w="2115" w:type="dxa"/>
            <w:gridSpan w:val="2"/>
            <w:vAlign w:val="center"/>
          </w:tcPr>
          <w:p w:rsidR="00A10FEF" w:rsidRDefault="00DA691B">
            <w:pPr>
              <w:jc w:val="center"/>
            </w:pPr>
            <w:r>
              <w:rPr>
                <w:rFonts w:hint="eastAsia"/>
              </w:rPr>
              <w:t>授课班级</w:t>
            </w:r>
          </w:p>
        </w:tc>
        <w:tc>
          <w:tcPr>
            <w:tcW w:w="2740" w:type="dxa"/>
            <w:gridSpan w:val="2"/>
            <w:vAlign w:val="center"/>
          </w:tcPr>
          <w:p w:rsidR="00A10FEF" w:rsidRDefault="00A10FEF">
            <w:pPr>
              <w:jc w:val="center"/>
            </w:pPr>
          </w:p>
        </w:tc>
        <w:tc>
          <w:tcPr>
            <w:tcW w:w="1941" w:type="dxa"/>
            <w:vAlign w:val="center"/>
          </w:tcPr>
          <w:p w:rsidR="00A10FEF" w:rsidRDefault="00DA691B">
            <w:pPr>
              <w:jc w:val="center"/>
            </w:pPr>
            <w:r>
              <w:rPr>
                <w:rFonts w:hint="eastAsia"/>
              </w:rPr>
              <w:t>授课班级人数</w:t>
            </w:r>
          </w:p>
        </w:tc>
        <w:tc>
          <w:tcPr>
            <w:tcW w:w="1940" w:type="dxa"/>
            <w:gridSpan w:val="3"/>
            <w:vAlign w:val="center"/>
          </w:tcPr>
          <w:p w:rsidR="00A10FEF" w:rsidRDefault="00A10FEF">
            <w:pPr>
              <w:jc w:val="center"/>
            </w:pPr>
          </w:p>
        </w:tc>
      </w:tr>
      <w:tr w:rsidR="00A10FEF">
        <w:trPr>
          <w:trHeight w:val="1740"/>
        </w:trPr>
        <w:tc>
          <w:tcPr>
            <w:tcW w:w="2115" w:type="dxa"/>
            <w:gridSpan w:val="2"/>
            <w:vAlign w:val="center"/>
          </w:tcPr>
          <w:p w:rsidR="00A10FEF" w:rsidRDefault="00DA691B">
            <w:pPr>
              <w:jc w:val="center"/>
            </w:pPr>
            <w:r>
              <w:rPr>
                <w:rFonts w:hint="eastAsia"/>
              </w:rPr>
              <w:t>教学目标与要求</w:t>
            </w:r>
          </w:p>
        </w:tc>
        <w:tc>
          <w:tcPr>
            <w:tcW w:w="6621" w:type="dxa"/>
            <w:gridSpan w:val="6"/>
            <w:vAlign w:val="center"/>
          </w:tcPr>
          <w:p w:rsidR="00524353" w:rsidRPr="00524353" w:rsidRDefault="00524353" w:rsidP="00524353">
            <w:pPr>
              <w:ind w:firstLineChars="200" w:firstLine="480"/>
              <w:rPr>
                <w:rFonts w:ascii="宋体" w:hAnsi="宋体" w:cs="宋体"/>
                <w:sz w:val="24"/>
              </w:rPr>
            </w:pPr>
            <w:r w:rsidRPr="00524353">
              <w:rPr>
                <w:rFonts w:ascii="宋体" w:hAnsi="宋体" w:cs="宋体" w:hint="eastAsia"/>
                <w:sz w:val="24"/>
              </w:rPr>
              <w:t>掌握串口调试助手的使用</w:t>
            </w:r>
          </w:p>
          <w:p w:rsidR="00524353" w:rsidRDefault="00524353" w:rsidP="00524353">
            <w:pPr>
              <w:ind w:firstLineChars="200" w:firstLine="480"/>
              <w:rPr>
                <w:rFonts w:ascii="宋体" w:hAnsi="宋体" w:cs="宋体"/>
                <w:sz w:val="24"/>
              </w:rPr>
            </w:pPr>
            <w:r w:rsidRPr="00524353">
              <w:rPr>
                <w:rFonts w:ascii="宋体" w:hAnsi="宋体" w:cs="宋体" w:hint="eastAsia"/>
                <w:sz w:val="24"/>
              </w:rPr>
              <w:t>初步了解MCS-51系列单片机串口的使用方法</w:t>
            </w:r>
          </w:p>
          <w:p w:rsidR="00A10FEF" w:rsidRDefault="00524353" w:rsidP="00524353">
            <w:pPr>
              <w:ind w:firstLineChars="200" w:firstLine="480"/>
            </w:pPr>
            <w:r w:rsidRPr="00524353">
              <w:rPr>
                <w:rFonts w:ascii="宋体" w:hAnsi="宋体" w:cs="宋体" w:hint="eastAsia"/>
                <w:sz w:val="24"/>
              </w:rPr>
              <w:t>熟练掌握C51系列单片机串行通信系统的组成、功能</w:t>
            </w:r>
          </w:p>
        </w:tc>
      </w:tr>
      <w:tr w:rsidR="00A10FEF">
        <w:trPr>
          <w:trHeight w:val="1740"/>
        </w:trPr>
        <w:tc>
          <w:tcPr>
            <w:tcW w:w="2115" w:type="dxa"/>
            <w:gridSpan w:val="2"/>
            <w:vAlign w:val="center"/>
          </w:tcPr>
          <w:p w:rsidR="00A10FEF" w:rsidRDefault="00DA691B">
            <w:pPr>
              <w:jc w:val="center"/>
            </w:pPr>
            <w:r>
              <w:rPr>
                <w:rFonts w:hint="eastAsia"/>
              </w:rPr>
              <w:t>重点与难点</w:t>
            </w:r>
          </w:p>
        </w:tc>
        <w:tc>
          <w:tcPr>
            <w:tcW w:w="6621" w:type="dxa"/>
            <w:gridSpan w:val="6"/>
            <w:vAlign w:val="center"/>
          </w:tcPr>
          <w:p w:rsidR="00A10FEF" w:rsidRDefault="00524353" w:rsidP="00186E50">
            <w:pPr>
              <w:jc w:val="center"/>
            </w:pPr>
            <w:r w:rsidRPr="00524353">
              <w:rPr>
                <w:rFonts w:hint="eastAsia"/>
              </w:rPr>
              <w:t>设计单片机与计算机通信系统</w:t>
            </w:r>
            <w:r>
              <w:rPr>
                <w:rFonts w:hint="eastAsia"/>
              </w:rPr>
              <w:t>用</w:t>
            </w:r>
            <w:r w:rsidRPr="00524353">
              <w:rPr>
                <w:rFonts w:hint="eastAsia"/>
              </w:rPr>
              <w:t>使用串口调试助手控制数码管</w:t>
            </w:r>
          </w:p>
        </w:tc>
      </w:tr>
      <w:tr w:rsidR="00A10FEF">
        <w:trPr>
          <w:trHeight w:val="1075"/>
        </w:trPr>
        <w:tc>
          <w:tcPr>
            <w:tcW w:w="2115" w:type="dxa"/>
            <w:gridSpan w:val="2"/>
            <w:vAlign w:val="center"/>
          </w:tcPr>
          <w:p w:rsidR="00A10FEF" w:rsidRDefault="00DA691B">
            <w:pPr>
              <w:jc w:val="center"/>
            </w:pPr>
            <w:r>
              <w:rPr>
                <w:rFonts w:hint="eastAsia"/>
              </w:rPr>
              <w:t>教学场地</w:t>
            </w:r>
          </w:p>
        </w:tc>
        <w:tc>
          <w:tcPr>
            <w:tcW w:w="6621" w:type="dxa"/>
            <w:gridSpan w:val="6"/>
            <w:vAlign w:val="center"/>
          </w:tcPr>
          <w:p w:rsidR="00A10FEF" w:rsidRDefault="00A10FEF">
            <w:pPr>
              <w:jc w:val="center"/>
            </w:pPr>
          </w:p>
          <w:p w:rsidR="00A10FEF" w:rsidRDefault="00DA691B">
            <w:pPr>
              <w:jc w:val="center"/>
            </w:pPr>
            <w:r>
              <w:rPr>
                <w:rFonts w:hint="eastAsia"/>
              </w:rPr>
              <w:t>教室及实训场地</w:t>
            </w:r>
          </w:p>
          <w:p w:rsidR="00A10FEF" w:rsidRDefault="00A10FEF"/>
        </w:tc>
      </w:tr>
      <w:tr w:rsidR="00A10FEF">
        <w:trPr>
          <w:trHeight w:val="2959"/>
        </w:trPr>
        <w:tc>
          <w:tcPr>
            <w:tcW w:w="2115" w:type="dxa"/>
            <w:gridSpan w:val="2"/>
            <w:vAlign w:val="center"/>
          </w:tcPr>
          <w:p w:rsidR="00A10FEF" w:rsidRDefault="00DA691B">
            <w:pPr>
              <w:jc w:val="center"/>
            </w:pPr>
            <w:r>
              <w:rPr>
                <w:rFonts w:hint="eastAsia"/>
              </w:rPr>
              <w:t>教学准备</w:t>
            </w:r>
          </w:p>
        </w:tc>
        <w:tc>
          <w:tcPr>
            <w:tcW w:w="6621" w:type="dxa"/>
            <w:gridSpan w:val="6"/>
            <w:vAlign w:val="center"/>
          </w:tcPr>
          <w:p w:rsidR="00A10FEF" w:rsidRDefault="00DA691B">
            <w:pPr>
              <w:autoSpaceDE w:val="0"/>
              <w:autoSpaceDN w:val="0"/>
              <w:ind w:firstLineChars="200" w:firstLine="42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（1）工具:电烙铁、直流电源等；</w:t>
            </w:r>
          </w:p>
          <w:p w:rsidR="00A10FEF" w:rsidRDefault="00DA691B">
            <w:pPr>
              <w:autoSpaceDE w:val="0"/>
              <w:autoSpaceDN w:val="0"/>
              <w:ind w:firstLineChars="200" w:firstLine="42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（2）仪表:万用表、；</w:t>
            </w:r>
          </w:p>
          <w:p w:rsidR="00A10FEF" w:rsidRDefault="00DA691B" w:rsidP="00012E51">
            <w:pPr>
              <w:autoSpaceDE w:val="0"/>
              <w:autoSpaceDN w:val="0"/>
              <w:ind w:firstLineChars="200" w:firstLine="42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（3）器材：</w:t>
            </w:r>
            <w:r>
              <w:rPr>
                <w:rFonts w:ascii="宋体" w:hAnsi="宋体" w:cs="宋体" w:hint="eastAsia"/>
                <w:sz w:val="24"/>
              </w:rPr>
              <w:t>插座DIP40</w:t>
            </w:r>
            <w:r>
              <w:rPr>
                <w:rFonts w:ascii="宋体" w:hAnsi="宋体" w:cs="宋体" w:hint="eastAsia"/>
                <w:szCs w:val="21"/>
              </w:rPr>
              <w:t>、</w:t>
            </w:r>
            <w:r>
              <w:rPr>
                <w:rFonts w:ascii="宋体" w:hAnsi="宋体" w:cs="宋体" w:hint="eastAsia"/>
                <w:sz w:val="24"/>
              </w:rPr>
              <w:t>单片机AT89C51、晶体振荡器12MHZ、瓷片电容30pf、电解电容33uf、电阻1k、</w:t>
            </w:r>
            <w:r w:rsidR="00186E50">
              <w:rPr>
                <w:rFonts w:ascii="宋体" w:hAnsi="宋体" w:cs="宋体" w:hint="eastAsia"/>
                <w:sz w:val="24"/>
              </w:rPr>
              <w:t>电阻</w:t>
            </w:r>
            <w:r>
              <w:rPr>
                <w:rFonts w:ascii="宋体" w:hAnsi="宋体" w:cs="宋体" w:hint="eastAsia"/>
                <w:sz w:val="24"/>
              </w:rPr>
              <w:t>220</w:t>
            </w:r>
            <w:r w:rsidR="00186E50">
              <w:rPr>
                <w:rFonts w:ascii="宋体" w:hAnsi="宋体" w:cs="宋体" w:hint="eastAsia"/>
                <w:sz w:val="24"/>
              </w:rPr>
              <w:t>、</w:t>
            </w:r>
            <w:r>
              <w:rPr>
                <w:rFonts w:ascii="宋体" w:hAnsi="宋体" w:cs="宋体" w:hint="eastAsia"/>
                <w:sz w:val="24"/>
              </w:rPr>
              <w:t>LED灯</w:t>
            </w:r>
            <w:r w:rsidR="00186E50">
              <w:rPr>
                <w:rFonts w:ascii="宋体" w:hAnsi="宋体" w:cs="宋体" w:hint="eastAsia"/>
                <w:sz w:val="24"/>
              </w:rPr>
              <w:t>、</w:t>
            </w:r>
            <w:r w:rsidR="00524353" w:rsidRPr="00524353">
              <w:rPr>
                <w:rFonts w:ascii="宋体" w:hAnsi="宋体" w:cs="宋体" w:hint="eastAsia"/>
                <w:sz w:val="24"/>
              </w:rPr>
              <w:t>数码管</w:t>
            </w:r>
            <w:r w:rsidR="00524353" w:rsidRPr="00524353">
              <w:rPr>
                <w:rFonts w:ascii="宋体" w:hAnsi="宋体" w:cs="宋体"/>
                <w:sz w:val="24"/>
              </w:rPr>
              <w:t>7SEG-COM-CATHODE</w:t>
            </w:r>
            <w:r w:rsidR="00012E51">
              <w:rPr>
                <w:rFonts w:ascii="宋体" w:hAnsi="宋体" w:cs="宋体" w:hint="eastAsia"/>
                <w:sz w:val="24"/>
                <w:szCs w:val="21"/>
              </w:rPr>
              <w:t>、</w:t>
            </w:r>
            <w:r w:rsidR="00012E51" w:rsidRPr="00012E51">
              <w:rPr>
                <w:rFonts w:ascii="宋体" w:hAnsi="宋体" w:cs="宋体" w:hint="eastAsia"/>
                <w:sz w:val="24"/>
                <w:szCs w:val="21"/>
              </w:rPr>
              <w:t>上拉电阻</w:t>
            </w:r>
            <w:r w:rsidR="00012E51" w:rsidRPr="00012E51">
              <w:rPr>
                <w:rFonts w:ascii="宋体" w:hAnsi="宋体" w:cs="宋体"/>
                <w:sz w:val="24"/>
                <w:szCs w:val="21"/>
              </w:rPr>
              <w:t>RESPACK-8</w:t>
            </w:r>
            <w:r>
              <w:rPr>
                <w:rFonts w:ascii="宋体" w:hAnsi="宋体" w:cs="宋体" w:hint="eastAsia"/>
                <w:szCs w:val="21"/>
              </w:rPr>
              <w:t>。</w:t>
            </w:r>
          </w:p>
          <w:p w:rsidR="00A10FEF" w:rsidRDefault="00A10FEF">
            <w:pPr>
              <w:jc w:val="center"/>
            </w:pPr>
          </w:p>
        </w:tc>
      </w:tr>
      <w:tr w:rsidR="00A10FEF">
        <w:trPr>
          <w:trHeight w:val="2796"/>
        </w:trPr>
        <w:tc>
          <w:tcPr>
            <w:tcW w:w="2115" w:type="dxa"/>
            <w:gridSpan w:val="2"/>
            <w:vAlign w:val="center"/>
          </w:tcPr>
          <w:p w:rsidR="00A10FEF" w:rsidRDefault="00DA691B">
            <w:pPr>
              <w:jc w:val="center"/>
            </w:pPr>
            <w:r>
              <w:rPr>
                <w:rFonts w:hint="eastAsia"/>
              </w:rPr>
              <w:t>教学后记及改进措施</w:t>
            </w:r>
          </w:p>
        </w:tc>
        <w:tc>
          <w:tcPr>
            <w:tcW w:w="6621" w:type="dxa"/>
            <w:gridSpan w:val="6"/>
            <w:vAlign w:val="center"/>
          </w:tcPr>
          <w:p w:rsidR="00A10FEF" w:rsidRDefault="00A10FEF">
            <w:pPr>
              <w:jc w:val="center"/>
            </w:pPr>
          </w:p>
          <w:p w:rsidR="00A10FEF" w:rsidRDefault="00A10FEF">
            <w:pPr>
              <w:jc w:val="center"/>
            </w:pPr>
          </w:p>
          <w:p w:rsidR="00A10FEF" w:rsidRDefault="00A10FEF">
            <w:pPr>
              <w:jc w:val="center"/>
            </w:pPr>
          </w:p>
          <w:p w:rsidR="00A10FEF" w:rsidRDefault="00A10FEF">
            <w:pPr>
              <w:jc w:val="center"/>
            </w:pPr>
          </w:p>
          <w:p w:rsidR="00A10FEF" w:rsidRDefault="00A10FEF">
            <w:pPr>
              <w:jc w:val="center"/>
            </w:pPr>
          </w:p>
          <w:p w:rsidR="00A10FEF" w:rsidRDefault="00A10FEF">
            <w:pPr>
              <w:jc w:val="center"/>
            </w:pPr>
          </w:p>
          <w:p w:rsidR="00A10FEF" w:rsidRDefault="00A10FEF">
            <w:pPr>
              <w:jc w:val="center"/>
            </w:pPr>
          </w:p>
          <w:p w:rsidR="00A10FEF" w:rsidRDefault="00A10FEF">
            <w:pPr>
              <w:jc w:val="center"/>
            </w:pPr>
          </w:p>
        </w:tc>
      </w:tr>
    </w:tbl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91"/>
        <w:gridCol w:w="7731"/>
      </w:tblGrid>
      <w:tr w:rsidR="00A10FEF">
        <w:tc>
          <w:tcPr>
            <w:tcW w:w="791" w:type="dxa"/>
            <w:vAlign w:val="center"/>
          </w:tcPr>
          <w:p w:rsidR="00A10FEF" w:rsidRDefault="00DA691B">
            <w:pPr>
              <w:jc w:val="center"/>
            </w:pPr>
            <w:r>
              <w:rPr>
                <w:rFonts w:hint="eastAsia"/>
              </w:rPr>
              <w:lastRenderedPageBreak/>
              <w:t>教学过程</w:t>
            </w:r>
          </w:p>
        </w:tc>
        <w:tc>
          <w:tcPr>
            <w:tcW w:w="7731" w:type="dxa"/>
          </w:tcPr>
          <w:p w:rsidR="00A10FEF" w:rsidRDefault="00DA691B">
            <w:pPr>
              <w:ind w:firstLineChars="900" w:firstLine="1890"/>
            </w:pPr>
            <w:r>
              <w:rPr>
                <w:rFonts w:hint="eastAsia"/>
              </w:rPr>
              <w:t>主要教学、示范内容及步骤</w:t>
            </w:r>
          </w:p>
        </w:tc>
      </w:tr>
      <w:tr w:rsidR="00A10FEF">
        <w:tc>
          <w:tcPr>
            <w:tcW w:w="791" w:type="dxa"/>
            <w:vAlign w:val="center"/>
          </w:tcPr>
          <w:p w:rsidR="00A10FEF" w:rsidRDefault="00DA691B">
            <w:pPr>
              <w:jc w:val="center"/>
            </w:pPr>
            <w:r>
              <w:rPr>
                <w:rFonts w:hint="eastAsia"/>
              </w:rPr>
              <w:t>任务</w:t>
            </w:r>
          </w:p>
        </w:tc>
        <w:tc>
          <w:tcPr>
            <w:tcW w:w="7731" w:type="dxa"/>
          </w:tcPr>
          <w:p w:rsidR="00A10FEF" w:rsidRDefault="00DA691B">
            <w:pPr>
              <w:spacing w:before="240" w:after="240"/>
              <w:ind w:firstLineChars="200" w:firstLine="480"/>
              <w:outlineLvl w:val="1"/>
              <w:rPr>
                <w:rFonts w:ascii="黑体" w:eastAsia="黑体" w:hAnsi="黑体" w:cs="黑体"/>
                <w:sz w:val="24"/>
              </w:rPr>
            </w:pPr>
            <w:bookmarkStart w:id="0" w:name="_Toc721_WPSOffice_Level1"/>
            <w:bookmarkStart w:id="1" w:name="_Toc22508_WPSOffice_Level2"/>
            <w:bookmarkStart w:id="2" w:name="_Toc16585_WPSOffice_Level2"/>
            <w:bookmarkStart w:id="3" w:name="_Toc31384_WPSOffice_Level2"/>
            <w:r>
              <w:rPr>
                <w:rFonts w:ascii="黑体" w:eastAsia="黑体" w:hAnsi="黑体" w:cs="黑体" w:hint="eastAsia"/>
                <w:sz w:val="24"/>
              </w:rPr>
              <w:t>【知识准备</w:t>
            </w:r>
            <w:bookmarkEnd w:id="0"/>
            <w:r>
              <w:rPr>
                <w:rFonts w:ascii="黑体" w:eastAsia="黑体" w:hAnsi="黑体" w:cs="黑体" w:hint="eastAsia"/>
                <w:sz w:val="24"/>
              </w:rPr>
              <w:t>】</w:t>
            </w:r>
            <w:bookmarkEnd w:id="1"/>
            <w:bookmarkEnd w:id="2"/>
            <w:bookmarkEnd w:id="3"/>
            <w:r>
              <w:rPr>
                <w:rFonts w:ascii="黑体" w:eastAsia="黑体" w:hAnsi="黑体" w:cs="黑体" w:hint="eastAsia"/>
                <w:sz w:val="24"/>
              </w:rPr>
              <w:t xml:space="preserve">     </w:t>
            </w:r>
          </w:p>
          <w:p w:rsidR="00FA222F" w:rsidRDefault="007000EE" w:rsidP="007000EE">
            <w:pPr>
              <w:ind w:firstLineChars="200" w:firstLine="482"/>
              <w:outlineLvl w:val="2"/>
              <w:rPr>
                <w:rFonts w:ascii="宋体" w:hAnsi="宋体" w:cs="宋体"/>
                <w:b/>
                <w:bCs/>
                <w:sz w:val="24"/>
              </w:rPr>
            </w:pPr>
            <w:r w:rsidRPr="007000EE">
              <w:rPr>
                <w:rFonts w:ascii="宋体" w:hAnsi="宋体" w:cs="宋体" w:hint="eastAsia"/>
                <w:b/>
                <w:bCs/>
                <w:sz w:val="24"/>
              </w:rPr>
              <w:t>知识6.5.1 串行口编程要点</w:t>
            </w:r>
          </w:p>
          <w:p w:rsidR="007000EE" w:rsidRDefault="007000EE" w:rsidP="007000EE">
            <w:pPr>
              <w:ind w:firstLineChars="200" w:firstLine="482"/>
              <w:outlineLvl w:val="2"/>
              <w:rPr>
                <w:rFonts w:ascii="宋体" w:hAnsi="宋体" w:cs="宋体"/>
                <w:b/>
                <w:bCs/>
                <w:sz w:val="24"/>
              </w:rPr>
            </w:pPr>
          </w:p>
          <w:p w:rsidR="007000EE" w:rsidRPr="007000EE" w:rsidRDefault="007000EE" w:rsidP="007000EE">
            <w:pPr>
              <w:ind w:firstLineChars="200" w:firstLine="480"/>
              <w:rPr>
                <w:rFonts w:ascii="宋体" w:hAnsi="宋体" w:cs="宋体"/>
                <w:sz w:val="24"/>
              </w:rPr>
            </w:pPr>
            <w:r w:rsidRPr="007000EE">
              <w:rPr>
                <w:rFonts w:ascii="宋体" w:hAnsi="宋体" w:cs="宋体" w:hint="eastAsia"/>
                <w:sz w:val="24"/>
              </w:rPr>
              <w:t>一、发送条件</w:t>
            </w:r>
          </w:p>
          <w:p w:rsidR="007000EE" w:rsidRPr="007000EE" w:rsidRDefault="007000EE" w:rsidP="007000EE">
            <w:pPr>
              <w:ind w:firstLineChars="200" w:firstLine="480"/>
              <w:rPr>
                <w:rFonts w:ascii="宋体" w:hAnsi="宋体" w:cs="宋体"/>
                <w:sz w:val="24"/>
              </w:rPr>
            </w:pPr>
            <w:r w:rsidRPr="007000EE">
              <w:rPr>
                <w:rFonts w:ascii="宋体" w:hAnsi="宋体" w:cs="宋体"/>
                <w:sz w:val="24"/>
              </w:rPr>
              <w:t></w:t>
            </w:r>
            <w:r w:rsidRPr="007000EE">
              <w:rPr>
                <w:rFonts w:ascii="宋体" w:hAnsi="宋体" w:cs="宋体"/>
                <w:sz w:val="24"/>
              </w:rPr>
              <w:tab/>
            </w:r>
            <w:r w:rsidRPr="007000EE">
              <w:rPr>
                <w:rFonts w:ascii="宋体" w:hAnsi="宋体" w:cs="宋体" w:hint="eastAsia"/>
                <w:sz w:val="24"/>
              </w:rPr>
              <w:t>波特率发生器工作。</w:t>
            </w:r>
          </w:p>
          <w:p w:rsidR="007000EE" w:rsidRPr="007000EE" w:rsidRDefault="007000EE" w:rsidP="007000EE">
            <w:pPr>
              <w:ind w:firstLineChars="200" w:firstLine="480"/>
              <w:rPr>
                <w:rFonts w:ascii="宋体" w:hAnsi="宋体" w:cs="宋体"/>
                <w:sz w:val="24"/>
              </w:rPr>
            </w:pPr>
            <w:r w:rsidRPr="007000EE">
              <w:rPr>
                <w:rFonts w:ascii="宋体" w:hAnsi="宋体" w:cs="宋体"/>
                <w:sz w:val="24"/>
              </w:rPr>
              <w:t></w:t>
            </w:r>
            <w:r w:rsidRPr="007000EE">
              <w:rPr>
                <w:rFonts w:ascii="宋体" w:hAnsi="宋体" w:cs="宋体"/>
                <w:sz w:val="24"/>
              </w:rPr>
              <w:tab/>
            </w:r>
            <w:r w:rsidRPr="007000EE">
              <w:rPr>
                <w:rFonts w:ascii="宋体" w:hAnsi="宋体" w:cs="宋体" w:hint="eastAsia"/>
                <w:sz w:val="24"/>
              </w:rPr>
              <w:t>发送缓冲区非空（</w:t>
            </w:r>
            <w:r w:rsidRPr="007000EE">
              <w:rPr>
                <w:rFonts w:ascii="宋体" w:hAnsi="宋体" w:cs="宋体"/>
                <w:sz w:val="24"/>
              </w:rPr>
              <w:t>TI=1</w:t>
            </w:r>
            <w:r w:rsidRPr="007000EE">
              <w:rPr>
                <w:rFonts w:ascii="宋体" w:hAnsi="宋体" w:cs="宋体" w:hint="eastAsia"/>
                <w:sz w:val="24"/>
              </w:rPr>
              <w:t>）。</w:t>
            </w:r>
          </w:p>
          <w:p w:rsidR="007000EE" w:rsidRPr="007000EE" w:rsidRDefault="007000EE" w:rsidP="007000EE">
            <w:pPr>
              <w:ind w:firstLineChars="200" w:firstLine="480"/>
              <w:rPr>
                <w:rFonts w:ascii="宋体" w:hAnsi="宋体" w:cs="宋体"/>
                <w:sz w:val="24"/>
              </w:rPr>
            </w:pPr>
            <w:r w:rsidRPr="007000EE">
              <w:rPr>
                <w:rFonts w:ascii="宋体" w:hAnsi="宋体" w:cs="宋体" w:hint="eastAsia"/>
                <w:sz w:val="24"/>
              </w:rPr>
              <w:t>二、接收条件：</w:t>
            </w:r>
          </w:p>
          <w:p w:rsidR="007000EE" w:rsidRPr="007000EE" w:rsidRDefault="007000EE" w:rsidP="007000EE">
            <w:pPr>
              <w:ind w:firstLineChars="200" w:firstLine="480"/>
              <w:rPr>
                <w:rFonts w:ascii="宋体" w:hAnsi="宋体" w:cs="宋体"/>
                <w:sz w:val="24"/>
              </w:rPr>
            </w:pPr>
            <w:r w:rsidRPr="007000EE">
              <w:rPr>
                <w:rFonts w:ascii="宋体" w:hAnsi="宋体" w:cs="宋体"/>
                <w:sz w:val="24"/>
              </w:rPr>
              <w:t></w:t>
            </w:r>
            <w:r w:rsidRPr="007000EE">
              <w:rPr>
                <w:rFonts w:ascii="宋体" w:hAnsi="宋体" w:cs="宋体"/>
                <w:sz w:val="24"/>
              </w:rPr>
              <w:tab/>
            </w:r>
            <w:r w:rsidRPr="007000EE">
              <w:rPr>
                <w:rFonts w:ascii="宋体" w:hAnsi="宋体" w:cs="宋体" w:hint="eastAsia"/>
                <w:sz w:val="24"/>
              </w:rPr>
              <w:t>波特率发生器工作。</w:t>
            </w:r>
          </w:p>
          <w:p w:rsidR="007000EE" w:rsidRPr="007000EE" w:rsidRDefault="007000EE" w:rsidP="007000EE">
            <w:pPr>
              <w:ind w:firstLineChars="200" w:firstLine="480"/>
              <w:rPr>
                <w:rFonts w:ascii="宋体" w:hAnsi="宋体" w:cs="宋体"/>
                <w:sz w:val="24"/>
              </w:rPr>
            </w:pPr>
            <w:r w:rsidRPr="007000EE">
              <w:rPr>
                <w:rFonts w:ascii="宋体" w:hAnsi="宋体" w:cs="宋体"/>
                <w:sz w:val="24"/>
              </w:rPr>
              <w:t></w:t>
            </w:r>
            <w:r w:rsidRPr="007000EE">
              <w:rPr>
                <w:rFonts w:ascii="宋体" w:hAnsi="宋体" w:cs="宋体"/>
                <w:sz w:val="24"/>
              </w:rPr>
              <w:tab/>
            </w:r>
            <w:r w:rsidRPr="007000EE">
              <w:rPr>
                <w:rFonts w:ascii="宋体" w:hAnsi="宋体" w:cs="宋体" w:hint="eastAsia"/>
                <w:sz w:val="24"/>
              </w:rPr>
              <w:t>接收缓冲区空（</w:t>
            </w:r>
            <w:r w:rsidRPr="007000EE">
              <w:rPr>
                <w:rFonts w:ascii="宋体" w:hAnsi="宋体" w:cs="宋体"/>
                <w:sz w:val="24"/>
              </w:rPr>
              <w:t>RI=0</w:t>
            </w:r>
            <w:r w:rsidRPr="007000EE">
              <w:rPr>
                <w:rFonts w:ascii="宋体" w:hAnsi="宋体" w:cs="宋体" w:hint="eastAsia"/>
                <w:sz w:val="24"/>
              </w:rPr>
              <w:t>）。</w:t>
            </w:r>
          </w:p>
          <w:p w:rsidR="007000EE" w:rsidRPr="007000EE" w:rsidRDefault="007000EE" w:rsidP="007000EE">
            <w:pPr>
              <w:ind w:firstLineChars="200" w:firstLine="480"/>
              <w:rPr>
                <w:rFonts w:ascii="宋体" w:hAnsi="宋体" w:cs="宋体"/>
                <w:sz w:val="24"/>
              </w:rPr>
            </w:pPr>
            <w:r w:rsidRPr="007000EE">
              <w:rPr>
                <w:rFonts w:ascii="宋体" w:hAnsi="宋体" w:cs="宋体"/>
                <w:sz w:val="24"/>
              </w:rPr>
              <w:t></w:t>
            </w:r>
            <w:r w:rsidRPr="007000EE">
              <w:rPr>
                <w:rFonts w:ascii="宋体" w:hAnsi="宋体" w:cs="宋体"/>
                <w:sz w:val="24"/>
              </w:rPr>
              <w:tab/>
            </w:r>
            <w:r w:rsidRPr="007000EE">
              <w:rPr>
                <w:rFonts w:ascii="宋体" w:hAnsi="宋体" w:cs="宋体" w:hint="eastAsia"/>
                <w:sz w:val="24"/>
              </w:rPr>
              <w:t>允许接收（</w:t>
            </w:r>
            <w:r w:rsidRPr="007000EE">
              <w:rPr>
                <w:rFonts w:ascii="宋体" w:hAnsi="宋体" w:cs="宋体"/>
                <w:sz w:val="24"/>
              </w:rPr>
              <w:t>REN=1</w:t>
            </w:r>
            <w:r w:rsidRPr="007000EE">
              <w:rPr>
                <w:rFonts w:ascii="宋体" w:hAnsi="宋体" w:cs="宋体" w:hint="eastAsia"/>
                <w:sz w:val="24"/>
              </w:rPr>
              <w:t>）。</w:t>
            </w:r>
          </w:p>
          <w:p w:rsidR="007000EE" w:rsidRPr="007000EE" w:rsidRDefault="007000EE" w:rsidP="007000EE">
            <w:pPr>
              <w:ind w:firstLineChars="200" w:firstLine="480"/>
              <w:rPr>
                <w:rFonts w:ascii="宋体" w:hAnsi="宋体" w:cs="宋体"/>
                <w:sz w:val="24"/>
              </w:rPr>
            </w:pPr>
            <w:r w:rsidRPr="007000EE">
              <w:rPr>
                <w:rFonts w:ascii="宋体" w:hAnsi="宋体" w:cs="宋体" w:hint="eastAsia"/>
                <w:sz w:val="24"/>
              </w:rPr>
              <w:t>三、编程步骤</w:t>
            </w:r>
          </w:p>
          <w:p w:rsidR="007000EE" w:rsidRPr="007000EE" w:rsidRDefault="007000EE" w:rsidP="007000EE">
            <w:pPr>
              <w:ind w:firstLineChars="200" w:firstLine="480"/>
              <w:rPr>
                <w:rFonts w:ascii="宋体" w:hAnsi="宋体" w:cs="宋体"/>
                <w:sz w:val="24"/>
              </w:rPr>
            </w:pPr>
            <w:r w:rsidRPr="007000EE">
              <w:rPr>
                <w:rFonts w:ascii="宋体" w:hAnsi="宋体" w:cs="宋体" w:hint="eastAsia"/>
                <w:sz w:val="24"/>
              </w:rPr>
              <w:t>1．确定T1的工作方式（设置TMOD寄存器）。</w:t>
            </w:r>
          </w:p>
          <w:p w:rsidR="007000EE" w:rsidRPr="007000EE" w:rsidRDefault="007000EE" w:rsidP="007000EE">
            <w:pPr>
              <w:ind w:firstLineChars="200" w:firstLine="480"/>
              <w:rPr>
                <w:rFonts w:ascii="宋体" w:hAnsi="宋体" w:cs="宋体"/>
                <w:sz w:val="24"/>
              </w:rPr>
            </w:pPr>
            <w:r w:rsidRPr="007000EE">
              <w:rPr>
                <w:rFonts w:ascii="宋体" w:hAnsi="宋体" w:cs="宋体" w:hint="eastAsia"/>
                <w:sz w:val="24"/>
              </w:rPr>
              <w:t>2．计算T1的初值，装载TH1、TL1。</w:t>
            </w:r>
          </w:p>
          <w:p w:rsidR="007000EE" w:rsidRPr="007000EE" w:rsidRDefault="007000EE" w:rsidP="007000EE">
            <w:pPr>
              <w:ind w:firstLineChars="200" w:firstLine="480"/>
              <w:rPr>
                <w:rFonts w:ascii="宋体" w:hAnsi="宋体" w:cs="宋体"/>
                <w:sz w:val="24"/>
              </w:rPr>
            </w:pPr>
            <w:r w:rsidRPr="007000EE">
              <w:rPr>
                <w:rFonts w:ascii="宋体" w:hAnsi="宋体" w:cs="宋体" w:hint="eastAsia"/>
                <w:sz w:val="24"/>
              </w:rPr>
              <w:t>3．启动T1（令TR1置位）。</w:t>
            </w:r>
          </w:p>
          <w:p w:rsidR="007000EE" w:rsidRPr="007000EE" w:rsidRDefault="007000EE" w:rsidP="007000EE">
            <w:pPr>
              <w:ind w:firstLineChars="200" w:firstLine="480"/>
              <w:rPr>
                <w:rFonts w:ascii="宋体" w:hAnsi="宋体" w:cs="宋体"/>
                <w:sz w:val="24"/>
              </w:rPr>
            </w:pPr>
            <w:r w:rsidRPr="007000EE">
              <w:rPr>
                <w:rFonts w:ascii="宋体" w:hAnsi="宋体" w:cs="宋体" w:hint="eastAsia"/>
                <w:sz w:val="24"/>
              </w:rPr>
              <w:t>4．确定串行口工作方式（设置SCON寄存器）。</w:t>
            </w:r>
          </w:p>
          <w:p w:rsidR="007000EE" w:rsidRPr="007000EE" w:rsidRDefault="007000EE" w:rsidP="007000EE">
            <w:pPr>
              <w:ind w:firstLineChars="200" w:firstLine="480"/>
              <w:rPr>
                <w:rFonts w:ascii="宋体" w:hAnsi="宋体" w:cs="宋体"/>
                <w:sz w:val="24"/>
              </w:rPr>
            </w:pPr>
            <w:r w:rsidRPr="007000EE">
              <w:rPr>
                <w:rFonts w:ascii="宋体" w:hAnsi="宋体" w:cs="宋体" w:hint="eastAsia"/>
                <w:sz w:val="24"/>
              </w:rPr>
              <w:t>5、串行口工作在中断方式时，要进行中断设置（设置IE、IP寄存器）。</w:t>
            </w:r>
          </w:p>
          <w:p w:rsidR="00FA222F" w:rsidRDefault="007000EE" w:rsidP="007000EE">
            <w:pPr>
              <w:ind w:firstLineChars="200" w:firstLine="480"/>
              <w:outlineLvl w:val="2"/>
              <w:rPr>
                <w:rFonts w:ascii="宋体" w:hAnsi="宋体" w:cs="宋体"/>
                <w:sz w:val="24"/>
              </w:rPr>
            </w:pPr>
            <w:r w:rsidRPr="007000EE">
              <w:rPr>
                <w:rFonts w:ascii="宋体" w:hAnsi="宋体" w:cs="宋体" w:hint="eastAsia"/>
                <w:sz w:val="24"/>
              </w:rPr>
              <w:t>6．利用循环结构，循环检测和清除TI、RI标志，进行数据发送或接收，也可利用中断方式以后台方式进行数据收发。</w:t>
            </w:r>
          </w:p>
          <w:p w:rsidR="00A10FEF" w:rsidRDefault="00DA691B">
            <w:pPr>
              <w:spacing w:before="240" w:after="240"/>
              <w:ind w:firstLineChars="200" w:firstLine="480"/>
              <w:outlineLvl w:val="1"/>
              <w:rPr>
                <w:rFonts w:ascii="黑体" w:eastAsia="黑体" w:hAnsi="黑体" w:cs="黑体"/>
                <w:sz w:val="24"/>
              </w:rPr>
            </w:pPr>
            <w:bookmarkStart w:id="4" w:name="_Toc5969_WPSOffice_Level1"/>
            <w:bookmarkStart w:id="5" w:name="_Toc22166_WPSOffice_Level1"/>
            <w:bookmarkStart w:id="6" w:name="_Toc7372_WPSOffice_Level1"/>
            <w:bookmarkStart w:id="7" w:name="_Toc9065_WPSOffice_Level2"/>
            <w:bookmarkStart w:id="8" w:name="_Toc13698_WPSOffice_Level2"/>
            <w:bookmarkStart w:id="9" w:name="_Toc18950_WPSOffice_Level2"/>
            <w:bookmarkStart w:id="10" w:name="_Toc19845_WPSOffice_Level1"/>
            <w:r>
              <w:rPr>
                <w:rFonts w:ascii="黑体" w:eastAsia="黑体" w:hAnsi="黑体" w:cs="黑体" w:hint="eastAsia"/>
                <w:sz w:val="24"/>
              </w:rPr>
              <w:t>【任务实施】</w:t>
            </w:r>
            <w:bookmarkEnd w:id="4"/>
            <w:bookmarkEnd w:id="5"/>
            <w:bookmarkEnd w:id="6"/>
            <w:bookmarkEnd w:id="7"/>
            <w:bookmarkEnd w:id="8"/>
            <w:bookmarkEnd w:id="9"/>
          </w:p>
          <w:p w:rsidR="007000EE" w:rsidRPr="007000EE" w:rsidRDefault="007000EE" w:rsidP="0080268F">
            <w:pPr>
              <w:ind w:firstLineChars="200" w:firstLine="480"/>
              <w:jc w:val="left"/>
              <w:rPr>
                <w:rFonts w:ascii="宋体" w:hAnsi="宋体" w:cs="宋体"/>
                <w:sz w:val="24"/>
              </w:rPr>
            </w:pPr>
            <w:bookmarkStart w:id="11" w:name="_Toc8527_WPSOffice_Level2"/>
            <w:bookmarkStart w:id="12" w:name="_Toc30780_WPSOffice_Level2"/>
            <w:bookmarkStart w:id="13" w:name="_Toc20062_WPSOffice_Level2"/>
            <w:bookmarkStart w:id="14" w:name="_GoBack"/>
            <w:r w:rsidRPr="007000EE">
              <w:rPr>
                <w:rFonts w:ascii="宋体" w:hAnsi="宋体" w:cs="宋体" w:hint="eastAsia"/>
                <w:sz w:val="24"/>
              </w:rPr>
              <w:t>将实验板的串口与计算机连接好，打开计算机上的</w:t>
            </w:r>
            <w:proofErr w:type="spellStart"/>
            <w:r w:rsidRPr="007000EE">
              <w:rPr>
                <w:rFonts w:ascii="宋体" w:hAnsi="宋体" w:cs="宋体" w:hint="eastAsia"/>
                <w:sz w:val="24"/>
              </w:rPr>
              <w:t>SComAssistant</w:t>
            </w:r>
            <w:proofErr w:type="spellEnd"/>
            <w:r w:rsidRPr="007000EE">
              <w:rPr>
                <w:rFonts w:ascii="宋体" w:hAnsi="宋体" w:cs="宋体" w:hint="eastAsia"/>
                <w:sz w:val="24"/>
              </w:rPr>
              <w:t>串口调试助手。将计算机键盘输入的1个字符发送给51单片机，单片机接收到计算机发来的数据后，可以通过数码</w:t>
            </w:r>
            <w:proofErr w:type="gramStart"/>
            <w:r w:rsidRPr="007000EE">
              <w:rPr>
                <w:rFonts w:ascii="宋体" w:hAnsi="宋体" w:cs="宋体" w:hint="eastAsia"/>
                <w:sz w:val="24"/>
              </w:rPr>
              <w:t>管显示</w:t>
            </w:r>
            <w:proofErr w:type="gramEnd"/>
            <w:r w:rsidRPr="007000EE">
              <w:rPr>
                <w:rFonts w:ascii="宋体" w:hAnsi="宋体" w:cs="宋体" w:hint="eastAsia"/>
                <w:sz w:val="24"/>
              </w:rPr>
              <w:t>出来，而且单片机机也可以将字符串发送给计算机，并在计算机屏幕上显示出来。</w:t>
            </w:r>
          </w:p>
          <w:p w:rsidR="00A10FEF" w:rsidRDefault="007000EE" w:rsidP="0080268F">
            <w:pPr>
              <w:ind w:firstLineChars="200" w:firstLine="480"/>
              <w:jc w:val="left"/>
              <w:rPr>
                <w:rFonts w:ascii="宋体" w:hAnsi="宋体" w:cs="宋体"/>
                <w:sz w:val="24"/>
              </w:rPr>
            </w:pPr>
            <w:r w:rsidRPr="007000EE">
              <w:rPr>
                <w:rFonts w:ascii="宋体" w:hAnsi="宋体" w:cs="宋体" w:hint="eastAsia"/>
                <w:sz w:val="24"/>
              </w:rPr>
              <w:t>通信协议为：波特率选为19200b/s；无奇偶校验位；8位数据位；1位停止位。</w:t>
            </w:r>
          </w:p>
          <w:bookmarkEnd w:id="14"/>
          <w:p w:rsidR="007000EE" w:rsidRDefault="007000EE" w:rsidP="007000EE">
            <w:pPr>
              <w:ind w:left="420"/>
              <w:rPr>
                <w:rFonts w:ascii="黑体" w:eastAsia="黑体" w:hAnsi="黑体" w:cs="黑体"/>
                <w:szCs w:val="21"/>
              </w:rPr>
            </w:pPr>
          </w:p>
          <w:p w:rsidR="00A10FEF" w:rsidRDefault="00DA691B">
            <w:pPr>
              <w:adjustRightInd w:val="0"/>
              <w:ind w:firstLineChars="200" w:firstLine="480"/>
              <w:rPr>
                <w:rFonts w:ascii="宋体" w:hAnsi="宋体" w:cs="宋体"/>
                <w:sz w:val="24"/>
              </w:rPr>
            </w:pPr>
            <w:bookmarkStart w:id="15" w:name="_Toc26797"/>
            <w:bookmarkEnd w:id="11"/>
            <w:bookmarkEnd w:id="12"/>
            <w:bookmarkEnd w:id="13"/>
            <w:r>
              <w:rPr>
                <w:rFonts w:ascii="宋体" w:hAnsi="宋体" w:cs="宋体" w:hint="eastAsia"/>
                <w:sz w:val="24"/>
              </w:rPr>
              <w:t>1、任务分析</w:t>
            </w:r>
            <w:bookmarkEnd w:id="15"/>
          </w:p>
          <w:p w:rsidR="00E7515C" w:rsidRPr="00E7515C" w:rsidRDefault="00E7515C" w:rsidP="00E7515C">
            <w:pPr>
              <w:adjustRightInd w:val="0"/>
              <w:ind w:firstLineChars="200" w:firstLine="480"/>
              <w:rPr>
                <w:rFonts w:ascii="宋体" w:hAnsi="宋体" w:cs="宋体"/>
                <w:sz w:val="24"/>
              </w:rPr>
            </w:pPr>
            <w:r w:rsidRPr="00E7515C">
              <w:rPr>
                <w:rFonts w:ascii="宋体" w:hAnsi="宋体" w:cs="宋体" w:hint="eastAsia"/>
                <w:sz w:val="24"/>
              </w:rPr>
              <w:t>根据任务的要求将单片机串行口的工作方式和其中的参数设置好。</w:t>
            </w:r>
          </w:p>
          <w:p w:rsidR="00FA222F" w:rsidRDefault="00E7515C" w:rsidP="00E7515C">
            <w:pPr>
              <w:adjustRightInd w:val="0"/>
              <w:ind w:firstLineChars="200" w:firstLine="480"/>
              <w:rPr>
                <w:rFonts w:ascii="宋体" w:hAnsi="宋体" w:cs="宋体"/>
                <w:sz w:val="24"/>
              </w:rPr>
            </w:pPr>
            <w:r w:rsidRPr="00E7515C">
              <w:rPr>
                <w:rFonts w:ascii="宋体" w:hAnsi="宋体" w:cs="宋体" w:hint="eastAsia"/>
                <w:sz w:val="24"/>
              </w:rPr>
              <w:t>单片机的串行口采用工作方式1，采用11.0592MHz晶体，单片机在</w:t>
            </w:r>
            <w:proofErr w:type="gramStart"/>
            <w:r w:rsidRPr="00E7515C">
              <w:rPr>
                <w:rFonts w:ascii="宋体" w:hAnsi="宋体" w:cs="宋体" w:hint="eastAsia"/>
                <w:sz w:val="24"/>
              </w:rPr>
              <w:t>本任务</w:t>
            </w:r>
            <w:proofErr w:type="gramEnd"/>
            <w:r w:rsidRPr="00E7515C">
              <w:rPr>
                <w:rFonts w:ascii="宋体" w:hAnsi="宋体" w:cs="宋体" w:hint="eastAsia"/>
                <w:sz w:val="24"/>
              </w:rPr>
              <w:t>中要发送数据也要接收数据，所以REN=1，定时器T1作波特率发生器使用，工作在方式2，由于采用9600b/s波特率，其初值TH1=TL1=0xFA(250)</w:t>
            </w:r>
            <w:bookmarkStart w:id="16" w:name="_Toc7485"/>
            <w:r>
              <w:rPr>
                <w:rFonts w:ascii="宋体" w:hAnsi="宋体" w:cs="宋体" w:hint="eastAsia"/>
                <w:sz w:val="24"/>
              </w:rPr>
              <w:t>。</w:t>
            </w:r>
          </w:p>
          <w:p w:rsidR="00A10FEF" w:rsidRDefault="00DA691B" w:rsidP="00FA222F">
            <w:pPr>
              <w:adjustRightInd w:val="0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2、</w:t>
            </w:r>
            <w:bookmarkEnd w:id="16"/>
            <w:r>
              <w:rPr>
                <w:rFonts w:ascii="宋体" w:hAnsi="宋体" w:cs="宋体" w:hint="eastAsia"/>
                <w:sz w:val="24"/>
              </w:rPr>
              <w:t>硬件电路设计</w:t>
            </w:r>
          </w:p>
          <w:p w:rsidR="00A10FEF" w:rsidRDefault="00E7515C" w:rsidP="00E7515C">
            <w:pPr>
              <w:ind w:firstLineChars="200" w:firstLine="420"/>
              <w:rPr>
                <w:noProof/>
              </w:rPr>
            </w:pPr>
            <w:r w:rsidRPr="00E7515C">
              <w:rPr>
                <w:noProof/>
              </w:rPr>
              <w:lastRenderedPageBreak/>
              <w:drawing>
                <wp:inline distT="0" distB="0" distL="0" distR="0" wp14:anchorId="042AEC02" wp14:editId="7DACB72E">
                  <wp:extent cx="4168160" cy="1971675"/>
                  <wp:effectExtent l="0" t="0" r="3810" b="0"/>
                  <wp:docPr id="1536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61" name="图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75311" cy="19750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:rsidR="00FA222F" w:rsidRDefault="00FA222F">
            <w:pPr>
              <w:ind w:firstLineChars="200" w:firstLine="420"/>
            </w:pPr>
          </w:p>
          <w:p w:rsidR="00A10FEF" w:rsidRDefault="00DA691B">
            <w:pPr>
              <w:ind w:firstLineChars="200" w:firstLine="480"/>
            </w:pPr>
            <w:r>
              <w:rPr>
                <w:rFonts w:ascii="宋体" w:hAnsi="宋体" w:cs="宋体" w:hint="eastAsia"/>
                <w:sz w:val="24"/>
              </w:rPr>
              <w:t>3、控制软件设计</w:t>
            </w:r>
          </w:p>
          <w:p w:rsidR="00A10FEF" w:rsidRDefault="00DA691B">
            <w:pPr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4、实物制作清单</w:t>
            </w:r>
          </w:p>
          <w:p w:rsidR="00A10FEF" w:rsidRDefault="00DA691B">
            <w:pPr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（1）PC、单片机开发系统，直流稳压电源（5V）</w:t>
            </w:r>
          </w:p>
          <w:p w:rsidR="00A10FEF" w:rsidRDefault="00DA691B">
            <w:pPr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（2）元器件清单：</w:t>
            </w:r>
          </w:p>
          <w:p w:rsidR="00A10FEF" w:rsidRDefault="00A10FEF">
            <w:pPr>
              <w:ind w:firstLineChars="200" w:firstLine="480"/>
              <w:rPr>
                <w:rFonts w:ascii="宋体" w:hAnsi="宋体" w:cs="宋体"/>
                <w:sz w:val="24"/>
              </w:rPr>
            </w:pPr>
          </w:p>
          <w:tbl>
            <w:tblPr>
              <w:tblStyle w:val="a3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416"/>
              <w:gridCol w:w="1056"/>
              <w:gridCol w:w="696"/>
            </w:tblGrid>
            <w:tr w:rsidR="00A10FEF">
              <w:trPr>
                <w:jc w:val="center"/>
              </w:trPr>
              <w:tc>
                <w:tcPr>
                  <w:tcW w:w="1416" w:type="dxa"/>
                </w:tcPr>
                <w:p w:rsidR="00A10FEF" w:rsidRDefault="00DA691B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元件名称</w:t>
                  </w:r>
                </w:p>
              </w:tc>
              <w:tc>
                <w:tcPr>
                  <w:tcW w:w="1056" w:type="dxa"/>
                </w:tcPr>
                <w:p w:rsidR="00A10FEF" w:rsidRDefault="00DA691B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规格</w:t>
                  </w:r>
                </w:p>
              </w:tc>
              <w:tc>
                <w:tcPr>
                  <w:tcW w:w="696" w:type="dxa"/>
                </w:tcPr>
                <w:p w:rsidR="00A10FEF" w:rsidRDefault="00DA691B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数量</w:t>
                  </w:r>
                </w:p>
              </w:tc>
            </w:tr>
            <w:tr w:rsidR="00A10FEF">
              <w:trPr>
                <w:jc w:val="center"/>
              </w:trPr>
              <w:tc>
                <w:tcPr>
                  <w:tcW w:w="1416" w:type="dxa"/>
                </w:tcPr>
                <w:p w:rsidR="00A10FEF" w:rsidRDefault="00DA691B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插座</w:t>
                  </w:r>
                </w:p>
              </w:tc>
              <w:tc>
                <w:tcPr>
                  <w:tcW w:w="1056" w:type="dxa"/>
                </w:tcPr>
                <w:p w:rsidR="00A10FEF" w:rsidRDefault="00DA691B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DIP40</w:t>
                  </w:r>
                </w:p>
              </w:tc>
              <w:tc>
                <w:tcPr>
                  <w:tcW w:w="696" w:type="dxa"/>
                </w:tcPr>
                <w:p w:rsidR="00A10FEF" w:rsidRDefault="00DA691B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1个</w:t>
                  </w:r>
                </w:p>
              </w:tc>
            </w:tr>
            <w:tr w:rsidR="00A10FEF">
              <w:trPr>
                <w:jc w:val="center"/>
              </w:trPr>
              <w:tc>
                <w:tcPr>
                  <w:tcW w:w="1416" w:type="dxa"/>
                </w:tcPr>
                <w:p w:rsidR="00A10FEF" w:rsidRDefault="00DA691B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单片机</w:t>
                  </w:r>
                </w:p>
              </w:tc>
              <w:tc>
                <w:tcPr>
                  <w:tcW w:w="1056" w:type="dxa"/>
                </w:tcPr>
                <w:p w:rsidR="00A10FEF" w:rsidRDefault="00DA691B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AT89C51</w:t>
                  </w:r>
                </w:p>
              </w:tc>
              <w:tc>
                <w:tcPr>
                  <w:tcW w:w="696" w:type="dxa"/>
                </w:tcPr>
                <w:p w:rsidR="00A10FEF" w:rsidRDefault="00DA691B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1个</w:t>
                  </w:r>
                </w:p>
              </w:tc>
            </w:tr>
            <w:tr w:rsidR="00A10FEF">
              <w:trPr>
                <w:jc w:val="center"/>
              </w:trPr>
              <w:tc>
                <w:tcPr>
                  <w:tcW w:w="1416" w:type="dxa"/>
                </w:tcPr>
                <w:p w:rsidR="00A10FEF" w:rsidRDefault="00DA691B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晶体振荡器</w:t>
                  </w:r>
                </w:p>
              </w:tc>
              <w:tc>
                <w:tcPr>
                  <w:tcW w:w="1056" w:type="dxa"/>
                </w:tcPr>
                <w:p w:rsidR="00A10FEF" w:rsidRDefault="00DA691B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12MHZ</w:t>
                  </w:r>
                </w:p>
              </w:tc>
              <w:tc>
                <w:tcPr>
                  <w:tcW w:w="696" w:type="dxa"/>
                </w:tcPr>
                <w:p w:rsidR="00A10FEF" w:rsidRDefault="00DA691B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1个</w:t>
                  </w:r>
                </w:p>
              </w:tc>
            </w:tr>
            <w:tr w:rsidR="00A10FEF">
              <w:trPr>
                <w:jc w:val="center"/>
              </w:trPr>
              <w:tc>
                <w:tcPr>
                  <w:tcW w:w="1416" w:type="dxa"/>
                </w:tcPr>
                <w:p w:rsidR="00A10FEF" w:rsidRDefault="00DA691B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瓷片电容</w:t>
                  </w:r>
                </w:p>
              </w:tc>
              <w:tc>
                <w:tcPr>
                  <w:tcW w:w="1056" w:type="dxa"/>
                </w:tcPr>
                <w:p w:rsidR="00A10FEF" w:rsidRDefault="00DA691B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30pf</w:t>
                  </w:r>
                </w:p>
              </w:tc>
              <w:tc>
                <w:tcPr>
                  <w:tcW w:w="696" w:type="dxa"/>
                </w:tcPr>
                <w:p w:rsidR="00A10FEF" w:rsidRDefault="00DA691B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2个</w:t>
                  </w:r>
                </w:p>
              </w:tc>
            </w:tr>
            <w:tr w:rsidR="00A10FEF">
              <w:trPr>
                <w:jc w:val="center"/>
              </w:trPr>
              <w:tc>
                <w:tcPr>
                  <w:tcW w:w="1416" w:type="dxa"/>
                </w:tcPr>
                <w:p w:rsidR="00A10FEF" w:rsidRDefault="00DA691B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电解电容</w:t>
                  </w:r>
                </w:p>
              </w:tc>
              <w:tc>
                <w:tcPr>
                  <w:tcW w:w="1056" w:type="dxa"/>
                </w:tcPr>
                <w:p w:rsidR="00A10FEF" w:rsidRDefault="00DA691B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33uf</w:t>
                  </w:r>
                </w:p>
              </w:tc>
              <w:tc>
                <w:tcPr>
                  <w:tcW w:w="696" w:type="dxa"/>
                </w:tcPr>
                <w:p w:rsidR="00A10FEF" w:rsidRDefault="00DA691B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1个</w:t>
                  </w:r>
                </w:p>
              </w:tc>
            </w:tr>
            <w:tr w:rsidR="00A10FEF">
              <w:trPr>
                <w:jc w:val="center"/>
              </w:trPr>
              <w:tc>
                <w:tcPr>
                  <w:tcW w:w="1416" w:type="dxa"/>
                </w:tcPr>
                <w:p w:rsidR="00A10FEF" w:rsidRDefault="00DA691B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电阻</w:t>
                  </w:r>
                </w:p>
              </w:tc>
              <w:tc>
                <w:tcPr>
                  <w:tcW w:w="1056" w:type="dxa"/>
                </w:tcPr>
                <w:p w:rsidR="00A10FEF" w:rsidRDefault="00DA691B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1k</w:t>
                  </w:r>
                </w:p>
              </w:tc>
              <w:tc>
                <w:tcPr>
                  <w:tcW w:w="696" w:type="dxa"/>
                </w:tcPr>
                <w:p w:rsidR="00A10FEF" w:rsidRDefault="00DA691B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2个</w:t>
                  </w:r>
                </w:p>
              </w:tc>
            </w:tr>
            <w:tr w:rsidR="00A10FEF">
              <w:trPr>
                <w:jc w:val="center"/>
              </w:trPr>
              <w:tc>
                <w:tcPr>
                  <w:tcW w:w="1416" w:type="dxa"/>
                </w:tcPr>
                <w:p w:rsidR="00A10FEF" w:rsidRDefault="00DA691B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电阻</w:t>
                  </w:r>
                </w:p>
              </w:tc>
              <w:tc>
                <w:tcPr>
                  <w:tcW w:w="1056" w:type="dxa"/>
                </w:tcPr>
                <w:p w:rsidR="00A10FEF" w:rsidRDefault="00DA691B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220</w:t>
                  </w:r>
                </w:p>
              </w:tc>
              <w:tc>
                <w:tcPr>
                  <w:tcW w:w="696" w:type="dxa"/>
                </w:tcPr>
                <w:p w:rsidR="00A10FEF" w:rsidRDefault="00DA691B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1个</w:t>
                  </w:r>
                </w:p>
              </w:tc>
            </w:tr>
            <w:tr w:rsidR="00A10FEF">
              <w:trPr>
                <w:jc w:val="center"/>
              </w:trPr>
              <w:tc>
                <w:tcPr>
                  <w:tcW w:w="1416" w:type="dxa"/>
                </w:tcPr>
                <w:p w:rsidR="00E7515C" w:rsidRPr="00E7515C" w:rsidRDefault="00E7515C" w:rsidP="00E7515C">
                  <w:pPr>
                    <w:rPr>
                      <w:rFonts w:ascii="宋体" w:hAnsi="宋体" w:cs="宋体"/>
                      <w:sz w:val="24"/>
                    </w:rPr>
                  </w:pPr>
                  <w:r w:rsidRPr="00E7515C">
                    <w:rPr>
                      <w:rFonts w:ascii="宋体" w:hAnsi="宋体" w:cs="宋体" w:hint="eastAsia"/>
                      <w:sz w:val="24"/>
                    </w:rPr>
                    <w:t>数码管</w:t>
                  </w:r>
                </w:p>
                <w:p w:rsidR="00A10FEF" w:rsidRPr="00FA222F" w:rsidRDefault="00A10FEF" w:rsidP="00E7515C">
                  <w:pPr>
                    <w:rPr>
                      <w:rFonts w:ascii="宋体" w:hAnsi="宋体" w:cs="宋体"/>
                      <w:sz w:val="24"/>
                    </w:rPr>
                  </w:pPr>
                </w:p>
              </w:tc>
              <w:tc>
                <w:tcPr>
                  <w:tcW w:w="1056" w:type="dxa"/>
                </w:tcPr>
                <w:p w:rsidR="00A10FEF" w:rsidRDefault="00E7515C" w:rsidP="00FA222F">
                  <w:pPr>
                    <w:rPr>
                      <w:rFonts w:ascii="宋体" w:hAnsi="宋体" w:cs="宋体"/>
                      <w:sz w:val="24"/>
                    </w:rPr>
                  </w:pPr>
                  <w:r w:rsidRPr="00E7515C">
                    <w:rPr>
                      <w:rFonts w:ascii="宋体" w:hAnsi="宋体" w:cs="宋体"/>
                      <w:sz w:val="24"/>
                    </w:rPr>
                    <w:t>7SEG-COM-CATHODE</w:t>
                  </w:r>
                </w:p>
              </w:tc>
              <w:tc>
                <w:tcPr>
                  <w:tcW w:w="696" w:type="dxa"/>
                </w:tcPr>
                <w:p w:rsidR="00A10FEF" w:rsidRDefault="00DA691B" w:rsidP="00FA222F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1个</w:t>
                  </w:r>
                </w:p>
              </w:tc>
            </w:tr>
            <w:tr w:rsidR="00A10FEF">
              <w:trPr>
                <w:jc w:val="center"/>
              </w:trPr>
              <w:tc>
                <w:tcPr>
                  <w:tcW w:w="1416" w:type="dxa"/>
                </w:tcPr>
                <w:p w:rsidR="00A10FEF" w:rsidRDefault="00E7515C" w:rsidP="00E7515C">
                  <w:pPr>
                    <w:rPr>
                      <w:rFonts w:ascii="宋体" w:hAnsi="宋体" w:cs="宋体"/>
                      <w:sz w:val="24"/>
                    </w:rPr>
                  </w:pPr>
                  <w:r w:rsidRPr="00E7515C">
                    <w:rPr>
                      <w:rFonts w:ascii="宋体" w:hAnsi="宋体" w:cs="宋体" w:hint="eastAsia"/>
                      <w:sz w:val="24"/>
                    </w:rPr>
                    <w:t>上拉电阻</w:t>
                  </w:r>
                </w:p>
              </w:tc>
              <w:tc>
                <w:tcPr>
                  <w:tcW w:w="1056" w:type="dxa"/>
                </w:tcPr>
                <w:p w:rsidR="00A10FEF" w:rsidRDefault="00E7515C" w:rsidP="00E7515C">
                  <w:pPr>
                    <w:rPr>
                      <w:rFonts w:ascii="宋体" w:hAnsi="宋体" w:cs="宋体"/>
                      <w:sz w:val="24"/>
                    </w:rPr>
                  </w:pPr>
                  <w:r w:rsidRPr="00E7515C">
                    <w:rPr>
                      <w:rFonts w:ascii="宋体" w:hAnsi="宋体" w:cs="宋体"/>
                      <w:sz w:val="24"/>
                    </w:rPr>
                    <w:t>RESPACK-8</w:t>
                  </w:r>
                </w:p>
              </w:tc>
              <w:tc>
                <w:tcPr>
                  <w:tcW w:w="696" w:type="dxa"/>
                </w:tcPr>
                <w:p w:rsidR="00A10FEF" w:rsidRDefault="00E7515C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1</w:t>
                  </w:r>
                  <w:r w:rsidR="00DA691B">
                    <w:rPr>
                      <w:rFonts w:ascii="宋体" w:hAnsi="宋体" w:cs="宋体" w:hint="eastAsia"/>
                      <w:sz w:val="24"/>
                    </w:rPr>
                    <w:t>个</w:t>
                  </w:r>
                </w:p>
              </w:tc>
            </w:tr>
          </w:tbl>
          <w:p w:rsidR="00A10FEF" w:rsidRDefault="00A10FEF">
            <w:pPr>
              <w:rPr>
                <w:rFonts w:ascii="黑体" w:eastAsia="黑体" w:hAnsi="黑体" w:cs="黑体"/>
                <w:szCs w:val="21"/>
              </w:rPr>
            </w:pPr>
          </w:p>
          <w:bookmarkEnd w:id="10"/>
          <w:p w:rsidR="00A10FEF" w:rsidRDefault="00A10FEF"/>
        </w:tc>
      </w:tr>
      <w:tr w:rsidR="00A10FEF">
        <w:tc>
          <w:tcPr>
            <w:tcW w:w="791" w:type="dxa"/>
            <w:vAlign w:val="center"/>
          </w:tcPr>
          <w:p w:rsidR="00A10FEF" w:rsidRDefault="00DA691B">
            <w:pPr>
              <w:jc w:val="center"/>
            </w:pPr>
            <w:r>
              <w:rPr>
                <w:rFonts w:hint="eastAsia"/>
              </w:rPr>
              <w:lastRenderedPageBreak/>
              <w:t>结束指导</w:t>
            </w:r>
          </w:p>
        </w:tc>
        <w:tc>
          <w:tcPr>
            <w:tcW w:w="7731" w:type="dxa"/>
          </w:tcPr>
          <w:p w:rsidR="00A10FEF" w:rsidRDefault="00A10FEF"/>
        </w:tc>
      </w:tr>
      <w:tr w:rsidR="00A10FEF">
        <w:tc>
          <w:tcPr>
            <w:tcW w:w="791" w:type="dxa"/>
            <w:vAlign w:val="center"/>
          </w:tcPr>
          <w:p w:rsidR="00A10FEF" w:rsidRDefault="00DA691B">
            <w:pPr>
              <w:jc w:val="center"/>
            </w:pPr>
            <w:r>
              <w:rPr>
                <w:rFonts w:hint="eastAsia"/>
              </w:rPr>
              <w:t>布置作业</w:t>
            </w:r>
          </w:p>
        </w:tc>
        <w:tc>
          <w:tcPr>
            <w:tcW w:w="7731" w:type="dxa"/>
          </w:tcPr>
          <w:p w:rsidR="00A10FEF" w:rsidRDefault="00A10FEF"/>
        </w:tc>
      </w:tr>
      <w:tr w:rsidR="00A10FEF">
        <w:tc>
          <w:tcPr>
            <w:tcW w:w="791" w:type="dxa"/>
            <w:vAlign w:val="center"/>
          </w:tcPr>
          <w:p w:rsidR="00A10FEF" w:rsidRDefault="00DA691B">
            <w:pPr>
              <w:jc w:val="center"/>
            </w:pPr>
            <w:r>
              <w:rPr>
                <w:rFonts w:hint="eastAsia"/>
              </w:rPr>
              <w:t>整理现场及设备保养</w:t>
            </w:r>
          </w:p>
        </w:tc>
        <w:tc>
          <w:tcPr>
            <w:tcW w:w="7731" w:type="dxa"/>
          </w:tcPr>
          <w:p w:rsidR="00A10FEF" w:rsidRDefault="00DA691B">
            <w:r>
              <w:rPr>
                <w:rFonts w:hint="eastAsia"/>
              </w:rPr>
              <w:t>清理现场</w:t>
            </w:r>
          </w:p>
        </w:tc>
      </w:tr>
    </w:tbl>
    <w:p w:rsidR="00A10FEF" w:rsidRDefault="00A10FEF"/>
    <w:sectPr w:rsidR="00A10F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08D1" w:rsidRDefault="00DA08D1" w:rsidP="00524353">
      <w:r>
        <w:separator/>
      </w:r>
    </w:p>
  </w:endnote>
  <w:endnote w:type="continuationSeparator" w:id="0">
    <w:p w:rsidR="00DA08D1" w:rsidRDefault="00DA08D1" w:rsidP="00524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08D1" w:rsidRDefault="00DA08D1" w:rsidP="00524353">
      <w:r>
        <w:separator/>
      </w:r>
    </w:p>
  </w:footnote>
  <w:footnote w:type="continuationSeparator" w:id="0">
    <w:p w:rsidR="00DA08D1" w:rsidRDefault="00DA08D1" w:rsidP="005243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iZTNhZGY1MDEwOTVhMjY1OWE2ZjQ5NGMzMWQ2YjUifQ=="/>
  </w:docVars>
  <w:rsids>
    <w:rsidRoot w:val="5C4C4041"/>
    <w:rsid w:val="00012E51"/>
    <w:rsid w:val="00186E50"/>
    <w:rsid w:val="00524353"/>
    <w:rsid w:val="007000EE"/>
    <w:rsid w:val="0080268F"/>
    <w:rsid w:val="00936351"/>
    <w:rsid w:val="00941093"/>
    <w:rsid w:val="00A10FEF"/>
    <w:rsid w:val="00DA08D1"/>
    <w:rsid w:val="00DA691B"/>
    <w:rsid w:val="00E7515C"/>
    <w:rsid w:val="00FA222F"/>
    <w:rsid w:val="0D06756B"/>
    <w:rsid w:val="2EC42E13"/>
    <w:rsid w:val="5C4C4041"/>
    <w:rsid w:val="63520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rsid w:val="00186E50"/>
    <w:rPr>
      <w:sz w:val="18"/>
      <w:szCs w:val="18"/>
    </w:rPr>
  </w:style>
  <w:style w:type="character" w:customStyle="1" w:styleId="Char">
    <w:name w:val="批注框文本 Char"/>
    <w:basedOn w:val="a0"/>
    <w:link w:val="a4"/>
    <w:rsid w:val="00186E50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header"/>
    <w:basedOn w:val="a"/>
    <w:link w:val="Char0"/>
    <w:rsid w:val="005243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524353"/>
    <w:rPr>
      <w:rFonts w:ascii="Calibri" w:eastAsia="宋体" w:hAnsi="Calibri" w:cs="Times New Roman"/>
      <w:kern w:val="2"/>
      <w:sz w:val="18"/>
      <w:szCs w:val="18"/>
    </w:rPr>
  </w:style>
  <w:style w:type="paragraph" w:styleId="a6">
    <w:name w:val="footer"/>
    <w:basedOn w:val="a"/>
    <w:link w:val="Char1"/>
    <w:rsid w:val="005243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524353"/>
    <w:rPr>
      <w:rFonts w:ascii="Calibri" w:eastAsia="宋体" w:hAnsi="Calibri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rsid w:val="00186E50"/>
    <w:rPr>
      <w:sz w:val="18"/>
      <w:szCs w:val="18"/>
    </w:rPr>
  </w:style>
  <w:style w:type="character" w:customStyle="1" w:styleId="Char">
    <w:name w:val="批注框文本 Char"/>
    <w:basedOn w:val="a0"/>
    <w:link w:val="a4"/>
    <w:rsid w:val="00186E50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header"/>
    <w:basedOn w:val="a"/>
    <w:link w:val="Char0"/>
    <w:rsid w:val="005243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524353"/>
    <w:rPr>
      <w:rFonts w:ascii="Calibri" w:eastAsia="宋体" w:hAnsi="Calibri" w:cs="Times New Roman"/>
      <w:kern w:val="2"/>
      <w:sz w:val="18"/>
      <w:szCs w:val="18"/>
    </w:rPr>
  </w:style>
  <w:style w:type="paragraph" w:styleId="a6">
    <w:name w:val="footer"/>
    <w:basedOn w:val="a"/>
    <w:link w:val="Char1"/>
    <w:rsid w:val="005243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52435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194</Words>
  <Characters>1107</Characters>
  <Application>Microsoft Office Word</Application>
  <DocSecurity>0</DocSecurity>
  <Lines>9</Lines>
  <Paragraphs>2</Paragraphs>
  <ScaleCrop>false</ScaleCrop>
  <Company>微软中国</Company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SFGGG</dc:creator>
  <cp:lastModifiedBy>微软用户</cp:lastModifiedBy>
  <cp:revision>10</cp:revision>
  <dcterms:created xsi:type="dcterms:W3CDTF">2024-11-11T05:59:00Z</dcterms:created>
  <dcterms:modified xsi:type="dcterms:W3CDTF">2024-11-11T08:31:00Z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2052-12.1.0.18166</vt:lpwstr>
  </property>
  <property fmtid="{D5CDD505-2E9C-101B-9397-08002B2CF9AE}" pid="3" name="ICV">
    <vt:lpwstr>5502B150FF6A43DBB6EA00407D96B135_13</vt:lpwstr>
  </property>
</Properties>
</file>